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5D" w:rsidRDefault="00F52B7B" w:rsidP="00F52B7B">
      <w:pPr>
        <w:pStyle w:val="Nagwek1"/>
        <w:ind w:right="732"/>
      </w:pPr>
      <w:r>
        <w:t xml:space="preserve">                 </w:t>
      </w:r>
      <w:bookmarkStart w:id="0" w:name="_GoBack"/>
      <w:bookmarkEnd w:id="0"/>
      <w:r w:rsidR="00FF0B47">
        <w:t>REGULAMIN KONKURSU INICJATYW SĄSIEDZKICH 2019, REALIZOWANYCH</w:t>
      </w:r>
      <w:r>
        <w:br/>
      </w:r>
      <w:r w:rsidR="00FF0B47">
        <w:t xml:space="preserve"> </w:t>
      </w:r>
      <w:r>
        <w:t xml:space="preserve">     </w:t>
      </w:r>
      <w:r w:rsidR="00FF0B47">
        <w:t>W RAMACH PROJEKTU „AKCJA AKTYWIZACJA”</w:t>
      </w:r>
    </w:p>
    <w:p w:rsidR="0041025D" w:rsidRDefault="00FF0B47" w:rsidP="00F52B7B">
      <w:pPr>
        <w:spacing w:line="276" w:lineRule="auto"/>
        <w:ind w:left="62" w:right="0" w:firstLine="706"/>
      </w:pPr>
      <w:r>
        <w:t>K</w:t>
      </w:r>
      <w:r>
        <w:t xml:space="preserve">onkurs na Inicjatywy sąsiedzkie, zwany dalej konkursem, </w:t>
      </w:r>
      <w:r>
        <w:t>jest realizowany na terenie miasta Ostrowiec Świętokrzyski w ramach projektu „Akcja Aktywizacja” – zadania organizowanie społeczności lokalnej, realizowanego przez partnera projektu: Stowarzyszenie Centrum Wspierania Aktywności Lokalnej CAL. Projekt jest f</w:t>
      </w:r>
      <w:r>
        <w:t xml:space="preserve">inansowany ze środków europejskich – Regionalny Program Operacyjny Województwa Świętokrzyskiego, Działanie: Aktywna integracja zwiększająca szanse na zatrudnienie. Liderem projektu jest Miejski Ośrodek Pomocy Społecznej w Ostrowcu Świętokrzyskim. </w:t>
      </w:r>
    </w:p>
    <w:p w:rsidR="0041025D" w:rsidRDefault="00FF0B47">
      <w:pPr>
        <w:spacing w:after="125" w:line="259" w:lineRule="auto"/>
        <w:ind w:left="782" w:right="0" w:firstLine="0"/>
        <w:jc w:val="left"/>
      </w:pPr>
      <w:r>
        <w:t xml:space="preserve"> </w:t>
      </w:r>
    </w:p>
    <w:p w:rsidR="0041025D" w:rsidRDefault="00FF0B47">
      <w:pPr>
        <w:pStyle w:val="Nagwek1"/>
        <w:ind w:left="802" w:right="187"/>
      </w:pPr>
      <w:r>
        <w:t>I. ZAŁ</w:t>
      </w:r>
      <w:r>
        <w:t xml:space="preserve">OŻENIA OGÓLNE </w:t>
      </w:r>
    </w:p>
    <w:p w:rsidR="0041025D" w:rsidRDefault="00FF0B47" w:rsidP="00F52B7B">
      <w:pPr>
        <w:numPr>
          <w:ilvl w:val="0"/>
          <w:numId w:val="1"/>
        </w:numPr>
        <w:spacing w:line="276" w:lineRule="auto"/>
        <w:ind w:right="0" w:hanging="283"/>
      </w:pPr>
      <w:r>
        <w:t xml:space="preserve">Regulamin określa zasady realizacji konkursu na realizację oddolnych inicjatyw sąsiedzkich w roku 2019.  </w:t>
      </w:r>
    </w:p>
    <w:p w:rsidR="0041025D" w:rsidRDefault="00FF0B47" w:rsidP="00F52B7B">
      <w:pPr>
        <w:numPr>
          <w:ilvl w:val="0"/>
          <w:numId w:val="1"/>
        </w:numPr>
        <w:spacing w:after="126" w:line="276" w:lineRule="auto"/>
        <w:ind w:right="0" w:hanging="283"/>
      </w:pPr>
      <w:r>
        <w:t xml:space="preserve">Projekt inicjatywy sąsiedzkiej, zgłoszony do konkursu musi:  </w:t>
      </w:r>
    </w:p>
    <w:p w:rsidR="0041025D" w:rsidRDefault="00FF0B47" w:rsidP="00F52B7B">
      <w:pPr>
        <w:numPr>
          <w:ilvl w:val="1"/>
          <w:numId w:val="1"/>
        </w:numPr>
        <w:spacing w:after="121" w:line="276" w:lineRule="auto"/>
        <w:ind w:right="0" w:hanging="283"/>
      </w:pPr>
      <w:r>
        <w:t xml:space="preserve">być pomysłem autorskim wnioskodawców, </w:t>
      </w:r>
    </w:p>
    <w:p w:rsidR="0041025D" w:rsidRDefault="00FF0B47" w:rsidP="00F52B7B">
      <w:pPr>
        <w:numPr>
          <w:ilvl w:val="1"/>
          <w:numId w:val="1"/>
        </w:numPr>
        <w:spacing w:line="276" w:lineRule="auto"/>
        <w:ind w:right="0" w:hanging="283"/>
      </w:pPr>
      <w:r>
        <w:t>mieć jasno określony cel, dobrze z</w:t>
      </w:r>
      <w:r>
        <w:t xml:space="preserve">aplanowane działania, mierzalne rezultaty oraz rozsądne koszty realizacji, </w:t>
      </w:r>
    </w:p>
    <w:p w:rsidR="0041025D" w:rsidRDefault="00FF0B47" w:rsidP="00F52B7B">
      <w:pPr>
        <w:numPr>
          <w:ilvl w:val="1"/>
          <w:numId w:val="1"/>
        </w:numPr>
        <w:spacing w:line="276" w:lineRule="auto"/>
        <w:ind w:right="0" w:hanging="283"/>
      </w:pPr>
      <w:r>
        <w:t xml:space="preserve">wpisywać się w obszar działań prospołecznych oraz szeroko pojmowanego rozwoju społeczności o charakterze terytorialnym lub kategorialnym,  </w:t>
      </w:r>
    </w:p>
    <w:p w:rsidR="0041025D" w:rsidRDefault="00FF0B47" w:rsidP="00F52B7B">
      <w:pPr>
        <w:numPr>
          <w:ilvl w:val="1"/>
          <w:numId w:val="1"/>
        </w:numPr>
        <w:spacing w:line="276" w:lineRule="auto"/>
        <w:ind w:right="0" w:hanging="283"/>
      </w:pPr>
      <w:r>
        <w:t>obejmować działaniem większą grupę</w:t>
      </w:r>
      <w:r>
        <w:t xml:space="preserve"> niż podmiot składający wniosek (inicjatywa musi być skierowana do szerszej społe</w:t>
      </w:r>
      <w:r>
        <w:t xml:space="preserve">czności) </w:t>
      </w:r>
    </w:p>
    <w:p w:rsidR="0041025D" w:rsidRDefault="00FF0B47" w:rsidP="00F52B7B">
      <w:pPr>
        <w:numPr>
          <w:ilvl w:val="1"/>
          <w:numId w:val="1"/>
        </w:numPr>
        <w:spacing w:after="322" w:line="276" w:lineRule="auto"/>
        <w:ind w:right="0" w:hanging="283"/>
      </w:pPr>
      <w:r>
        <w:t xml:space="preserve">być realizowany na terenie miasta Ostrowiec Świętokrzyski.  </w:t>
      </w:r>
    </w:p>
    <w:p w:rsidR="0041025D" w:rsidRDefault="00FF0B47" w:rsidP="00F52B7B">
      <w:pPr>
        <w:pStyle w:val="Nagwek1"/>
        <w:spacing w:line="276" w:lineRule="auto"/>
        <w:ind w:left="802" w:right="724"/>
      </w:pPr>
      <w:r>
        <w:t>II. ORGANIZATOR KONKURSU</w:t>
      </w:r>
      <w:r>
        <w:rPr>
          <w:b w:val="0"/>
        </w:rPr>
        <w:t xml:space="preserve"> </w:t>
      </w:r>
    </w:p>
    <w:p w:rsidR="0041025D" w:rsidRDefault="00FF0B47" w:rsidP="00F52B7B">
      <w:pPr>
        <w:numPr>
          <w:ilvl w:val="0"/>
          <w:numId w:val="2"/>
        </w:numPr>
        <w:spacing w:line="276" w:lineRule="auto"/>
        <w:ind w:right="0" w:hanging="283"/>
      </w:pPr>
      <w:r>
        <w:t xml:space="preserve">Organizatorem konkursu jest Stowarzyszenie Centrum Wspierania Aktywności Lokalnej – partner projektu „Akcja Aktywizacja”. </w:t>
      </w:r>
    </w:p>
    <w:p w:rsidR="0041025D" w:rsidRDefault="00FF0B47" w:rsidP="00F52B7B">
      <w:pPr>
        <w:numPr>
          <w:ilvl w:val="0"/>
          <w:numId w:val="2"/>
        </w:numPr>
        <w:spacing w:line="276" w:lineRule="auto"/>
        <w:ind w:right="0" w:hanging="283"/>
      </w:pPr>
      <w:r>
        <w:t>Organizator zapewnia wsparcie finans</w:t>
      </w:r>
      <w:r>
        <w:t>owe oraz merytoryczne, zarówno w okresie przygotowywania wniosku, jak i w trakcie realizacji zwycięskich projektów oraz dokonywania oceny ich realizacji. Wsparcia będą udzielać: organizatorzy społeczności lokalnej, ekspert ds. społeczności lokalnej, animat</w:t>
      </w:r>
      <w:r>
        <w:t xml:space="preserve">or konkursu Inicjatywy sąsiedzkie.  </w:t>
      </w:r>
    </w:p>
    <w:p w:rsidR="0041025D" w:rsidRDefault="00FF0B47" w:rsidP="00F52B7B">
      <w:pPr>
        <w:spacing w:after="120" w:line="276" w:lineRule="auto"/>
        <w:ind w:left="360" w:right="0" w:firstLine="0"/>
        <w:jc w:val="left"/>
      </w:pPr>
      <w:r>
        <w:t xml:space="preserve"> </w:t>
      </w:r>
    </w:p>
    <w:p w:rsidR="0041025D" w:rsidRDefault="00FF0B47" w:rsidP="00F52B7B">
      <w:pPr>
        <w:pStyle w:val="Nagwek1"/>
        <w:spacing w:line="276" w:lineRule="auto"/>
        <w:ind w:left="802" w:right="728"/>
      </w:pPr>
      <w:r>
        <w:t>III. CELE KONKURSU</w:t>
      </w:r>
      <w:r>
        <w:rPr>
          <w:b w:val="0"/>
        </w:rPr>
        <w:t xml:space="preserve"> </w:t>
      </w:r>
    </w:p>
    <w:p w:rsidR="0041025D" w:rsidRDefault="00FF0B47" w:rsidP="00F52B7B">
      <w:pPr>
        <w:numPr>
          <w:ilvl w:val="0"/>
          <w:numId w:val="3"/>
        </w:numPr>
        <w:spacing w:line="276" w:lineRule="auto"/>
        <w:ind w:right="0" w:hanging="283"/>
      </w:pPr>
      <w:r>
        <w:t>Inicjowanie działań służących wzmocnieniu potencjału społeczności lokalnych</w:t>
      </w:r>
      <w:r w:rsidR="00F52B7B">
        <w:br/>
      </w:r>
      <w:r>
        <w:t xml:space="preserve">o charakterze terytorialnym i/lub kategorialnym. </w:t>
      </w:r>
    </w:p>
    <w:p w:rsidR="0041025D" w:rsidRDefault="00FF0B47" w:rsidP="00F52B7B">
      <w:pPr>
        <w:numPr>
          <w:ilvl w:val="0"/>
          <w:numId w:val="3"/>
        </w:numPr>
        <w:spacing w:after="125" w:line="276" w:lineRule="auto"/>
        <w:ind w:right="0" w:hanging="283"/>
      </w:pPr>
      <w:r>
        <w:t xml:space="preserve">Odkrywanie oraz wspieranie oddolnych inicjatyw sąsiedzkich.  </w:t>
      </w:r>
    </w:p>
    <w:p w:rsidR="00F52B7B" w:rsidRPr="00F52B7B" w:rsidRDefault="00F52B7B" w:rsidP="00F52B7B"/>
    <w:p w:rsidR="0041025D" w:rsidRDefault="00FF0B47" w:rsidP="00F52B7B">
      <w:pPr>
        <w:numPr>
          <w:ilvl w:val="0"/>
          <w:numId w:val="3"/>
        </w:numPr>
        <w:spacing w:line="276" w:lineRule="auto"/>
        <w:ind w:right="0" w:hanging="283"/>
      </w:pPr>
      <w:r>
        <w:lastRenderedPageBreak/>
        <w:t>Zwiększen</w:t>
      </w:r>
      <w:r>
        <w:t xml:space="preserve">ie poziomu aktywności społecznej oraz budowanie i/lub wzmacnianie więzi oraz relacji międzyludzkich. </w:t>
      </w:r>
    </w:p>
    <w:p w:rsidR="0041025D" w:rsidRDefault="00FF0B47" w:rsidP="00F52B7B">
      <w:pPr>
        <w:pStyle w:val="Nagwek1"/>
        <w:spacing w:line="276" w:lineRule="auto"/>
        <w:ind w:left="802" w:right="722"/>
      </w:pPr>
      <w:r>
        <w:t xml:space="preserve">IV. KTO MOŻE ZGŁASZAĆ INICJATYWY </w:t>
      </w:r>
    </w:p>
    <w:p w:rsidR="0041025D" w:rsidRDefault="00FF0B47" w:rsidP="00F52B7B">
      <w:pPr>
        <w:numPr>
          <w:ilvl w:val="0"/>
          <w:numId w:val="4"/>
        </w:numPr>
        <w:spacing w:after="126" w:line="276" w:lineRule="auto"/>
        <w:ind w:right="0" w:hanging="283"/>
      </w:pPr>
      <w:r>
        <w:t xml:space="preserve">Wnioski na konkurs mogą składać: </w:t>
      </w:r>
    </w:p>
    <w:p w:rsidR="0041025D" w:rsidRDefault="00FF0B47" w:rsidP="00F52B7B">
      <w:pPr>
        <w:numPr>
          <w:ilvl w:val="1"/>
          <w:numId w:val="4"/>
        </w:numPr>
        <w:spacing w:after="121" w:line="276" w:lineRule="auto"/>
        <w:ind w:right="0" w:hanging="360"/>
      </w:pPr>
      <w:r>
        <w:t xml:space="preserve">uczestnicy projektu „Akcja Aktywizacja”, </w:t>
      </w:r>
      <w:r>
        <w:t xml:space="preserve">którzy utworzą grupę inicjatywną,  </w:t>
      </w:r>
    </w:p>
    <w:p w:rsidR="0041025D" w:rsidRDefault="00FF0B47" w:rsidP="00F52B7B">
      <w:pPr>
        <w:numPr>
          <w:ilvl w:val="1"/>
          <w:numId w:val="4"/>
        </w:numPr>
        <w:spacing w:after="125" w:line="276" w:lineRule="auto"/>
        <w:ind w:right="0" w:hanging="360"/>
      </w:pPr>
      <w:r>
        <w:t xml:space="preserve">grupy sąsiedzkie zainicjowane przez uczestników projektu. </w:t>
      </w:r>
    </w:p>
    <w:p w:rsidR="0041025D" w:rsidRDefault="00FF0B47" w:rsidP="00F52B7B">
      <w:pPr>
        <w:numPr>
          <w:ilvl w:val="0"/>
          <w:numId w:val="4"/>
        </w:numPr>
        <w:spacing w:after="125" w:line="276" w:lineRule="auto"/>
        <w:ind w:right="0" w:hanging="283"/>
      </w:pPr>
      <w:r>
        <w:t xml:space="preserve">Jedna grupa może składać dowolną ilość wniosków na inicjatywę sąsiedzką.    </w:t>
      </w:r>
    </w:p>
    <w:p w:rsidR="0041025D" w:rsidRDefault="00FF0B47" w:rsidP="00F52B7B">
      <w:pPr>
        <w:spacing w:after="120" w:line="276" w:lineRule="auto"/>
        <w:ind w:left="360" w:right="0" w:firstLine="0"/>
        <w:jc w:val="left"/>
      </w:pPr>
      <w:r>
        <w:t xml:space="preserve"> </w:t>
      </w:r>
    </w:p>
    <w:p w:rsidR="0041025D" w:rsidRDefault="00FF0B47" w:rsidP="00F52B7B">
      <w:pPr>
        <w:pStyle w:val="Nagwek1"/>
        <w:spacing w:line="276" w:lineRule="auto"/>
        <w:ind w:left="802" w:right="725"/>
      </w:pPr>
      <w:r>
        <w:t>V. PROCEDURA KONKURSOWA</w:t>
      </w:r>
      <w:r>
        <w:rPr>
          <w:b w:val="0"/>
        </w:rPr>
        <w:t xml:space="preserve"> </w:t>
      </w:r>
    </w:p>
    <w:p w:rsidR="0041025D" w:rsidRDefault="00FF0B47" w:rsidP="00F52B7B">
      <w:pPr>
        <w:numPr>
          <w:ilvl w:val="0"/>
          <w:numId w:val="5"/>
        </w:numPr>
        <w:spacing w:line="276" w:lineRule="auto"/>
        <w:ind w:right="0" w:hanging="283"/>
      </w:pPr>
      <w:r>
        <w:t xml:space="preserve">Wzór wniosku konkursowego (Załącznik nr 1 do Regulaminu) </w:t>
      </w:r>
      <w:r>
        <w:t xml:space="preserve">dostępny jest na stronie internetowej Miejskiego Ośrodka Pomocy Społecznej w Ostrowcu Świętokrzyskim: </w:t>
      </w:r>
      <w:r>
        <w:rPr>
          <w:color w:val="0000FF"/>
          <w:u w:val="single" w:color="0000FF"/>
        </w:rPr>
        <w:t>www.mopsostrowiec.pl</w:t>
      </w:r>
      <w:r>
        <w:t xml:space="preserve"> zakładka Akcja Aktywizacja oraz Stowarzyszenia Centrum Wspierania Aktywności Lokalnej CAL w Warszawie: </w:t>
      </w:r>
      <w:r>
        <w:rPr>
          <w:color w:val="0000FF"/>
          <w:u w:val="single" w:color="0000FF"/>
        </w:rPr>
        <w:t xml:space="preserve">www.cal.org.pl </w:t>
      </w:r>
      <w:r>
        <w:t>zakładka Aktual</w:t>
      </w:r>
      <w:r>
        <w:t xml:space="preserve">ności. </w:t>
      </w:r>
      <w:r>
        <w:rPr>
          <w:color w:val="FF0000"/>
        </w:rPr>
        <w:t xml:space="preserve"> </w:t>
      </w:r>
      <w:r>
        <w:t xml:space="preserve"> </w:t>
      </w:r>
    </w:p>
    <w:p w:rsidR="0041025D" w:rsidRDefault="00FF0B47" w:rsidP="00F52B7B">
      <w:pPr>
        <w:numPr>
          <w:ilvl w:val="0"/>
          <w:numId w:val="5"/>
        </w:numPr>
        <w:spacing w:line="276" w:lineRule="auto"/>
        <w:ind w:right="0" w:hanging="283"/>
      </w:pPr>
      <w:r>
        <w:t xml:space="preserve">Scan wniosku, podpisanego przez lidera grupy, należy przesłać mailem na adres: </w:t>
      </w:r>
      <w:r>
        <w:rPr>
          <w:color w:val="0000FF"/>
          <w:u w:val="single" w:color="0000FF"/>
        </w:rPr>
        <w:t>konkursinicjatyw@gmail.com</w:t>
      </w:r>
      <w:r>
        <w:t xml:space="preserve"> </w:t>
      </w:r>
    </w:p>
    <w:p w:rsidR="0041025D" w:rsidRDefault="00FF0B47" w:rsidP="00F52B7B">
      <w:pPr>
        <w:numPr>
          <w:ilvl w:val="0"/>
          <w:numId w:val="5"/>
        </w:numPr>
        <w:spacing w:line="276" w:lineRule="auto"/>
        <w:ind w:right="0" w:hanging="283"/>
      </w:pPr>
      <w:r>
        <w:t>Wersję papierową wniosku zwycięzcy konkursu są zobowiązani do złożenia w Centrum Kształcenia Zawodowego ZDZ, ul. Furmańska 5 (pokój organiz</w:t>
      </w:r>
      <w:r>
        <w:t xml:space="preserve">atorów społeczności lokalnej) w ciągu 5 dni po ogłoszeniu wyników.  Niezłożenie wniosku jest jednoznaczne z rezygnacją z udziału w konkursie.  </w:t>
      </w:r>
    </w:p>
    <w:p w:rsidR="0041025D" w:rsidRDefault="00FF0B47" w:rsidP="00F52B7B">
      <w:pPr>
        <w:spacing w:after="125" w:line="276" w:lineRule="auto"/>
        <w:ind w:left="77" w:right="0" w:firstLine="0"/>
        <w:jc w:val="left"/>
      </w:pPr>
      <w:r>
        <w:t xml:space="preserve"> </w:t>
      </w:r>
    </w:p>
    <w:p w:rsidR="0041025D" w:rsidRDefault="00FF0B47" w:rsidP="00F52B7B">
      <w:pPr>
        <w:pStyle w:val="Nagwek1"/>
        <w:spacing w:line="276" w:lineRule="auto"/>
        <w:ind w:left="802" w:right="724"/>
      </w:pPr>
      <w:r>
        <w:t>VI. HARMONOGRAM KONKURSU</w:t>
      </w:r>
      <w:r>
        <w:rPr>
          <w:b w:val="0"/>
        </w:rPr>
        <w:t xml:space="preserve"> </w:t>
      </w:r>
    </w:p>
    <w:p w:rsidR="0041025D" w:rsidRDefault="00FF0B47" w:rsidP="00F52B7B">
      <w:pPr>
        <w:numPr>
          <w:ilvl w:val="0"/>
          <w:numId w:val="6"/>
        </w:numPr>
        <w:spacing w:after="125" w:line="276" w:lineRule="auto"/>
        <w:ind w:right="0" w:hanging="283"/>
      </w:pPr>
      <w:r>
        <w:t xml:space="preserve">Ogłoszenie konkursu: </w:t>
      </w:r>
      <w:r>
        <w:rPr>
          <w:b/>
        </w:rPr>
        <w:t>23 wrzesień 2019 roku</w:t>
      </w:r>
      <w:r>
        <w:t xml:space="preserve">. </w:t>
      </w:r>
    </w:p>
    <w:p w:rsidR="0041025D" w:rsidRDefault="00FF0B47" w:rsidP="00F52B7B">
      <w:pPr>
        <w:numPr>
          <w:ilvl w:val="0"/>
          <w:numId w:val="6"/>
        </w:numPr>
        <w:spacing w:after="123" w:line="276" w:lineRule="auto"/>
        <w:ind w:right="0" w:hanging="283"/>
      </w:pPr>
      <w:r>
        <w:t xml:space="preserve">Termin przesłania wniosków: </w:t>
      </w:r>
      <w:r>
        <w:rPr>
          <w:b/>
        </w:rPr>
        <w:t>upływa w dniu 11 października 2019 roku o godzinie 15.00.</w:t>
      </w:r>
      <w:r>
        <w:t xml:space="preserve"> </w:t>
      </w:r>
    </w:p>
    <w:p w:rsidR="0041025D" w:rsidRDefault="00FF0B47" w:rsidP="00F52B7B">
      <w:pPr>
        <w:spacing w:after="125" w:line="276" w:lineRule="auto"/>
        <w:ind w:left="370" w:right="0"/>
      </w:pPr>
      <w:r>
        <w:t xml:space="preserve">Wnioski przesłane po terminie nie będą rozpatrywane.  </w:t>
      </w:r>
    </w:p>
    <w:p w:rsidR="0041025D" w:rsidRDefault="00FF0B47" w:rsidP="00F52B7B">
      <w:pPr>
        <w:numPr>
          <w:ilvl w:val="0"/>
          <w:numId w:val="6"/>
        </w:numPr>
        <w:spacing w:after="123" w:line="276" w:lineRule="auto"/>
        <w:ind w:right="0" w:hanging="283"/>
      </w:pPr>
      <w:r>
        <w:t xml:space="preserve">Termin oceny formalnej: </w:t>
      </w:r>
      <w:r>
        <w:rPr>
          <w:b/>
        </w:rPr>
        <w:t>12 – 13 października 2019 roku.</w:t>
      </w:r>
      <w:r>
        <w:t xml:space="preserve">  </w:t>
      </w:r>
    </w:p>
    <w:p w:rsidR="0041025D" w:rsidRDefault="00FF0B47" w:rsidP="00F52B7B">
      <w:pPr>
        <w:numPr>
          <w:ilvl w:val="0"/>
          <w:numId w:val="6"/>
        </w:numPr>
        <w:spacing w:line="276" w:lineRule="auto"/>
        <w:ind w:right="0" w:hanging="283"/>
      </w:pPr>
      <w:r>
        <w:t xml:space="preserve">Termin oceny merytorycznej: </w:t>
      </w:r>
      <w:r>
        <w:rPr>
          <w:b/>
        </w:rPr>
        <w:t xml:space="preserve">14 – </w:t>
      </w:r>
      <w:r>
        <w:rPr>
          <w:b/>
        </w:rPr>
        <w:t>16 października 2019 roku.</w:t>
      </w:r>
      <w:r>
        <w:t xml:space="preserve">  </w:t>
      </w:r>
    </w:p>
    <w:p w:rsidR="0041025D" w:rsidRDefault="00FF0B47" w:rsidP="00F52B7B">
      <w:pPr>
        <w:numPr>
          <w:ilvl w:val="0"/>
          <w:numId w:val="6"/>
        </w:numPr>
        <w:spacing w:line="276" w:lineRule="auto"/>
        <w:ind w:right="0" w:hanging="283"/>
      </w:pPr>
      <w:r>
        <w:t xml:space="preserve">Ogłoszenie listy rankingowej wybranych inicjatyw i poinformowanie grup, których wnioski zostały zakwalifikowane do realizacji: </w:t>
      </w:r>
      <w:r>
        <w:rPr>
          <w:b/>
        </w:rPr>
        <w:t>17 października 2019 roku</w:t>
      </w:r>
      <w:r>
        <w:t xml:space="preserve"> </w:t>
      </w:r>
    </w:p>
    <w:p w:rsidR="0041025D" w:rsidRDefault="00FF0B47" w:rsidP="00F52B7B">
      <w:pPr>
        <w:numPr>
          <w:ilvl w:val="0"/>
          <w:numId w:val="6"/>
        </w:numPr>
        <w:spacing w:line="276" w:lineRule="auto"/>
        <w:ind w:right="0" w:hanging="283"/>
      </w:pPr>
      <w:r>
        <w:t xml:space="preserve">Termin złożenia zwycięskich wniosków w wersji papierowej: </w:t>
      </w:r>
      <w:r>
        <w:rPr>
          <w:b/>
        </w:rPr>
        <w:t>maksymalnie do</w:t>
      </w:r>
      <w:r>
        <w:t xml:space="preserve"> </w:t>
      </w:r>
      <w:r>
        <w:rPr>
          <w:b/>
        </w:rPr>
        <w:t>24 października 2019 roku do godziny 15.00</w:t>
      </w:r>
      <w:r>
        <w:t xml:space="preserve"> </w:t>
      </w:r>
    </w:p>
    <w:p w:rsidR="0041025D" w:rsidRDefault="00FF0B47" w:rsidP="00F52B7B">
      <w:pPr>
        <w:numPr>
          <w:ilvl w:val="0"/>
          <w:numId w:val="6"/>
        </w:numPr>
        <w:spacing w:after="123" w:line="276" w:lineRule="auto"/>
        <w:ind w:right="0" w:hanging="283"/>
      </w:pPr>
      <w:r>
        <w:t xml:space="preserve">Termin realizacji inicjatyw: </w:t>
      </w:r>
      <w:r>
        <w:rPr>
          <w:b/>
        </w:rPr>
        <w:t xml:space="preserve">od 24 października do 6 grudnia 2019 roku.  </w:t>
      </w:r>
      <w:r>
        <w:t xml:space="preserve"> </w:t>
      </w:r>
    </w:p>
    <w:p w:rsidR="0041025D" w:rsidRDefault="00FF0B47" w:rsidP="00F52B7B">
      <w:pPr>
        <w:numPr>
          <w:ilvl w:val="0"/>
          <w:numId w:val="6"/>
        </w:numPr>
        <w:spacing w:line="276" w:lineRule="auto"/>
        <w:ind w:right="0" w:hanging="283"/>
      </w:pPr>
      <w:r>
        <w:t>Termin złożenia sprawozdania merytorycznego i rozliczenia finansowego z realizacji inicjatywy, wg załącznika 6 i 7</w:t>
      </w:r>
      <w:r>
        <w:rPr>
          <w:b/>
        </w:rPr>
        <w:t>: 5 dni roboczych po re</w:t>
      </w:r>
      <w:r>
        <w:rPr>
          <w:b/>
        </w:rPr>
        <w:t xml:space="preserve">alizacji inicjatywy sąsiedzkiej, nie później jednak niż do 13 grudnia 2019 roku. </w:t>
      </w:r>
      <w:r>
        <w:t xml:space="preserve"> </w:t>
      </w:r>
    </w:p>
    <w:p w:rsidR="0041025D" w:rsidRDefault="00FF0B47" w:rsidP="00F52B7B">
      <w:pPr>
        <w:spacing w:after="125" w:line="276" w:lineRule="auto"/>
        <w:ind w:left="77" w:right="0" w:firstLine="0"/>
        <w:jc w:val="left"/>
      </w:pPr>
      <w:r>
        <w:t xml:space="preserve"> </w:t>
      </w:r>
    </w:p>
    <w:p w:rsidR="0041025D" w:rsidRDefault="00FF0B47" w:rsidP="00F52B7B">
      <w:pPr>
        <w:pStyle w:val="Nagwek1"/>
        <w:spacing w:after="322" w:line="276" w:lineRule="auto"/>
        <w:ind w:left="802" w:right="722"/>
      </w:pPr>
      <w:r>
        <w:lastRenderedPageBreak/>
        <w:t>VIII. ZASADY WYBORU INICJATYW</w:t>
      </w:r>
      <w:r>
        <w:rPr>
          <w:color w:val="006600"/>
        </w:rPr>
        <w:t xml:space="preserve"> </w:t>
      </w:r>
      <w:r>
        <w:t xml:space="preserve">– TRYB I KRYTERIA OCENY </w:t>
      </w:r>
      <w:r>
        <w:rPr>
          <w:color w:val="006600"/>
        </w:rPr>
        <w:t xml:space="preserve"> </w:t>
      </w:r>
    </w:p>
    <w:p w:rsidR="0041025D" w:rsidRDefault="00FF0B47" w:rsidP="00F52B7B">
      <w:pPr>
        <w:numPr>
          <w:ilvl w:val="0"/>
          <w:numId w:val="7"/>
        </w:numPr>
        <w:spacing w:after="125" w:line="276" w:lineRule="auto"/>
        <w:ind w:right="0" w:hanging="283"/>
      </w:pPr>
      <w:r>
        <w:t>Zgłoszone inicjatywy poddane zostaną ocenie formalnej i merytorycznej.</w:t>
      </w:r>
      <w:r>
        <w:rPr>
          <w:color w:val="006600"/>
        </w:rPr>
        <w:t xml:space="preserve"> </w:t>
      </w:r>
    </w:p>
    <w:p w:rsidR="0041025D" w:rsidRDefault="00FF0B47" w:rsidP="00F52B7B">
      <w:pPr>
        <w:numPr>
          <w:ilvl w:val="0"/>
          <w:numId w:val="7"/>
        </w:numPr>
        <w:spacing w:line="276" w:lineRule="auto"/>
        <w:ind w:right="0" w:hanging="283"/>
      </w:pPr>
      <w:r>
        <w:t xml:space="preserve">Ocena formalna zostanie przeprowadzona przez animatora inicjatyw sąsiedzkich, wg Karty oceny formalnej (załącznik nr 3 do Regulaminu). </w:t>
      </w:r>
    </w:p>
    <w:p w:rsidR="0041025D" w:rsidRDefault="00FF0B47" w:rsidP="00F52B7B">
      <w:pPr>
        <w:numPr>
          <w:ilvl w:val="0"/>
          <w:numId w:val="7"/>
        </w:numPr>
        <w:spacing w:line="276" w:lineRule="auto"/>
        <w:ind w:right="0" w:hanging="283"/>
      </w:pPr>
      <w:r>
        <w:t>Wnioski pod względem merytorycznym na podstawie Karty oceny merytorycznej (załącznik nr 4 do Regulaminu) zostaną ocenion</w:t>
      </w:r>
      <w:r>
        <w:t xml:space="preserve">e indywidualnie przez członków komisji w składzie: animator inicjatyw sąsiedzkich (przewodniczący komisji), członkowie: przedstawiciel zarządu Stowarzyszenia Centrum Wspierania Aktywności Lokalnej CAL, przedstawiciel kierownictwa Miejskiego Ośrodka Pomocy </w:t>
      </w:r>
      <w:r>
        <w:t xml:space="preserve">Społecznej w Ostrowcu Świętokrzyskim, przedstawiciel ZDZ w Ostrowcu Świętokrzyskim oraz osoba niezależna. </w:t>
      </w:r>
    </w:p>
    <w:p w:rsidR="0041025D" w:rsidRDefault="00FF0B47" w:rsidP="00F52B7B">
      <w:pPr>
        <w:spacing w:after="125" w:line="276" w:lineRule="auto"/>
        <w:ind w:left="370" w:right="0"/>
      </w:pPr>
      <w:r>
        <w:t xml:space="preserve">Średnią ocen wylicza przewodniczący komisji i jest to ocena ostateczna.  </w:t>
      </w:r>
    </w:p>
    <w:p w:rsidR="0041025D" w:rsidRDefault="00FF0B47" w:rsidP="00F52B7B">
      <w:pPr>
        <w:numPr>
          <w:ilvl w:val="0"/>
          <w:numId w:val="7"/>
        </w:numPr>
        <w:spacing w:line="276" w:lineRule="auto"/>
        <w:ind w:right="0" w:hanging="283"/>
      </w:pPr>
      <w:r>
        <w:t>Protokół rozstrzygnięcia konkursu sporządza przewodniczący komisji, któremu</w:t>
      </w:r>
      <w:r>
        <w:t xml:space="preserve"> przysługuje prawo wyboru wniosków do realizacji w przypadku, gdy dwa lub więcej wniosków otrzymają taką samą ilość punktów.  </w:t>
      </w:r>
    </w:p>
    <w:p w:rsidR="0041025D" w:rsidRDefault="00FF0B47" w:rsidP="00F52B7B">
      <w:pPr>
        <w:numPr>
          <w:ilvl w:val="0"/>
          <w:numId w:val="7"/>
        </w:numPr>
        <w:spacing w:line="276" w:lineRule="auto"/>
        <w:ind w:right="0" w:hanging="283"/>
      </w:pPr>
      <w:r>
        <w:t xml:space="preserve">Decyzje Komisji i jej przewodniczącego ma charakter ostateczny i nie podlega procedurom odwoławczym. </w:t>
      </w:r>
    </w:p>
    <w:p w:rsidR="0041025D" w:rsidRDefault="00FF0B47" w:rsidP="00F52B7B">
      <w:pPr>
        <w:spacing w:after="125" w:line="276" w:lineRule="auto"/>
        <w:ind w:left="797" w:right="0" w:firstLine="0"/>
        <w:jc w:val="left"/>
      </w:pPr>
      <w:r>
        <w:t xml:space="preserve"> </w:t>
      </w:r>
    </w:p>
    <w:p w:rsidR="0041025D" w:rsidRDefault="00FF0B47" w:rsidP="00F52B7B">
      <w:pPr>
        <w:pStyle w:val="Nagwek1"/>
        <w:spacing w:line="276" w:lineRule="auto"/>
        <w:ind w:left="802"/>
      </w:pPr>
      <w:r>
        <w:t>IX. FINANSOWANIE INICJATY</w:t>
      </w:r>
      <w:r>
        <w:t>W</w:t>
      </w:r>
      <w:r>
        <w:rPr>
          <w:b w:val="0"/>
        </w:rPr>
        <w:t xml:space="preserve"> </w:t>
      </w:r>
    </w:p>
    <w:p w:rsidR="0041025D" w:rsidRDefault="00FF0B47" w:rsidP="00F52B7B">
      <w:pPr>
        <w:numPr>
          <w:ilvl w:val="0"/>
          <w:numId w:val="8"/>
        </w:numPr>
        <w:spacing w:after="121" w:line="276" w:lineRule="auto"/>
        <w:ind w:right="0" w:hanging="283"/>
      </w:pPr>
      <w:r>
        <w:t xml:space="preserve">W Konkursie zostanie wyłonionych 9 inicjatyw do realizacji.  </w:t>
      </w:r>
    </w:p>
    <w:p w:rsidR="0041025D" w:rsidRDefault="00FF0B47" w:rsidP="00F52B7B">
      <w:pPr>
        <w:numPr>
          <w:ilvl w:val="0"/>
          <w:numId w:val="8"/>
        </w:numPr>
        <w:spacing w:after="125" w:line="276" w:lineRule="auto"/>
        <w:ind w:right="0" w:hanging="283"/>
      </w:pPr>
      <w:r>
        <w:t xml:space="preserve">Kwota dofinansowania: maksymalnie 1.500 zł na 1 inicjatywę.  </w:t>
      </w:r>
    </w:p>
    <w:p w:rsidR="0041025D" w:rsidRDefault="00FF0B47" w:rsidP="00F52B7B">
      <w:pPr>
        <w:numPr>
          <w:ilvl w:val="0"/>
          <w:numId w:val="8"/>
        </w:numPr>
        <w:spacing w:line="276" w:lineRule="auto"/>
        <w:ind w:right="0" w:hanging="283"/>
      </w:pPr>
      <w:r>
        <w:t xml:space="preserve">Środkami przyznanymi na realizację inicjatywy dysponuje właściwy organizator społeczności lokalnej.  </w:t>
      </w:r>
    </w:p>
    <w:p w:rsidR="0041025D" w:rsidRDefault="00FF0B47" w:rsidP="00F52B7B">
      <w:pPr>
        <w:numPr>
          <w:ilvl w:val="0"/>
          <w:numId w:val="8"/>
        </w:numPr>
        <w:spacing w:line="276" w:lineRule="auto"/>
        <w:ind w:right="0" w:hanging="283"/>
      </w:pPr>
      <w:r>
        <w:t>Rozliczenia księgowe wybran</w:t>
      </w:r>
      <w:r>
        <w:t xml:space="preserve">ych inicjatyw dokonywane będą przez księgowość Stowarzyszenia Centrum Wspierania Aktywności Lokalnej CAL.  </w:t>
      </w:r>
    </w:p>
    <w:p w:rsidR="0041025D" w:rsidRDefault="00FF0B47" w:rsidP="00F52B7B">
      <w:pPr>
        <w:numPr>
          <w:ilvl w:val="0"/>
          <w:numId w:val="8"/>
        </w:numPr>
        <w:spacing w:after="126" w:line="276" w:lineRule="auto"/>
        <w:ind w:right="0" w:hanging="283"/>
      </w:pPr>
      <w:r>
        <w:t xml:space="preserve">Wkład własny nie jest wymagany. </w:t>
      </w:r>
    </w:p>
    <w:p w:rsidR="0041025D" w:rsidRDefault="00FF0B47" w:rsidP="00F52B7B">
      <w:pPr>
        <w:numPr>
          <w:ilvl w:val="0"/>
          <w:numId w:val="8"/>
        </w:numPr>
        <w:spacing w:after="121" w:line="276" w:lineRule="auto"/>
        <w:ind w:right="0" w:hanging="283"/>
      </w:pPr>
      <w:r>
        <w:t xml:space="preserve">Wydatki związane z realizacją zadania muszą spełniać łącznie następujące warunki: </w:t>
      </w:r>
    </w:p>
    <w:p w:rsidR="0041025D" w:rsidRDefault="00FF0B47" w:rsidP="00F52B7B">
      <w:pPr>
        <w:numPr>
          <w:ilvl w:val="1"/>
          <w:numId w:val="8"/>
        </w:numPr>
        <w:spacing w:after="125" w:line="276" w:lineRule="auto"/>
        <w:ind w:right="0" w:hanging="264"/>
      </w:pPr>
      <w:r>
        <w:t xml:space="preserve">niezbędne do realizacji zadania i poniesione przez wnioskodawcę,  </w:t>
      </w:r>
    </w:p>
    <w:p w:rsidR="0041025D" w:rsidRDefault="00FF0B47" w:rsidP="00F52B7B">
      <w:pPr>
        <w:numPr>
          <w:ilvl w:val="1"/>
          <w:numId w:val="8"/>
        </w:numPr>
        <w:spacing w:after="143" w:line="276" w:lineRule="auto"/>
        <w:ind w:right="0" w:hanging="264"/>
      </w:pPr>
      <w:r>
        <w:t xml:space="preserve">efektywne i racjonalne, </w:t>
      </w:r>
    </w:p>
    <w:p w:rsidR="0041025D" w:rsidRDefault="00FF0B47" w:rsidP="00F52B7B">
      <w:pPr>
        <w:numPr>
          <w:ilvl w:val="1"/>
          <w:numId w:val="8"/>
        </w:numPr>
        <w:spacing w:line="276" w:lineRule="auto"/>
        <w:ind w:right="0" w:hanging="264"/>
      </w:pPr>
      <w:r>
        <w:t xml:space="preserve">poniesione (opłacone) w okresie kwalifikowalności wydatków tj. w okresie realizacji inicjatywy,  </w:t>
      </w:r>
    </w:p>
    <w:p w:rsidR="0041025D" w:rsidRDefault="00FF0B47" w:rsidP="00F52B7B">
      <w:pPr>
        <w:numPr>
          <w:ilvl w:val="1"/>
          <w:numId w:val="8"/>
        </w:numPr>
        <w:spacing w:after="125" w:line="276" w:lineRule="auto"/>
        <w:ind w:right="0" w:hanging="264"/>
      </w:pPr>
      <w:r>
        <w:t>udokumentowane (faktury, rachunki i inne dokumenty księgowe wystaw</w:t>
      </w:r>
      <w:r>
        <w:t xml:space="preserve">ione na </w:t>
      </w:r>
    </w:p>
    <w:p w:rsidR="0041025D" w:rsidRDefault="00FF0B47" w:rsidP="00F52B7B">
      <w:pPr>
        <w:spacing w:line="276" w:lineRule="auto"/>
        <w:ind w:left="807" w:right="0"/>
      </w:pPr>
      <w:r>
        <w:t xml:space="preserve">Stowarzyszenie Centrum Wspierania Aktywności Lokalnej CAL, ul. Paca 40, 04-386 Warszawa, NIP 525 21 82 397).  </w:t>
      </w:r>
    </w:p>
    <w:p w:rsidR="0041025D" w:rsidRDefault="00FF0B47" w:rsidP="00F52B7B">
      <w:pPr>
        <w:numPr>
          <w:ilvl w:val="0"/>
          <w:numId w:val="8"/>
        </w:numPr>
        <w:spacing w:line="276" w:lineRule="auto"/>
        <w:ind w:right="0" w:hanging="283"/>
      </w:pPr>
      <w:r>
        <w:lastRenderedPageBreak/>
        <w:t xml:space="preserve">Środki przyznane na realizację inicjatywy nie mogą być przeznaczone na zakup środków trwałych. </w:t>
      </w:r>
    </w:p>
    <w:p w:rsidR="0041025D" w:rsidRDefault="00FF0B47" w:rsidP="00F52B7B">
      <w:pPr>
        <w:numPr>
          <w:ilvl w:val="0"/>
          <w:numId w:val="8"/>
        </w:numPr>
        <w:spacing w:after="121" w:line="276" w:lineRule="auto"/>
        <w:ind w:right="0" w:hanging="283"/>
      </w:pPr>
      <w:r>
        <w:t>Dofinansowanie nie może zostać wydatkowa</w:t>
      </w:r>
      <w:r>
        <w:t xml:space="preserve">ne wyłącznie na konsumpcję.  </w:t>
      </w:r>
    </w:p>
    <w:p w:rsidR="0041025D" w:rsidRDefault="00FF0B47" w:rsidP="00F52B7B">
      <w:pPr>
        <w:spacing w:after="125" w:line="276" w:lineRule="auto"/>
        <w:ind w:left="797" w:right="0" w:firstLine="0"/>
        <w:jc w:val="left"/>
      </w:pPr>
      <w:r>
        <w:t xml:space="preserve"> </w:t>
      </w:r>
    </w:p>
    <w:p w:rsidR="0041025D" w:rsidRDefault="00FF0B47" w:rsidP="00F52B7B">
      <w:pPr>
        <w:pStyle w:val="Nagwek1"/>
        <w:spacing w:line="276" w:lineRule="auto"/>
        <w:ind w:left="802"/>
      </w:pPr>
      <w:r>
        <w:t xml:space="preserve">X. POSTANOWIENIA KOŃCOWE </w:t>
      </w:r>
      <w:r>
        <w:rPr>
          <w:b w:val="0"/>
        </w:rPr>
        <w:t xml:space="preserve"> </w:t>
      </w:r>
    </w:p>
    <w:p w:rsidR="0041025D" w:rsidRDefault="00FF0B47" w:rsidP="00F52B7B">
      <w:pPr>
        <w:numPr>
          <w:ilvl w:val="0"/>
          <w:numId w:val="9"/>
        </w:numPr>
        <w:spacing w:line="276" w:lineRule="auto"/>
        <w:ind w:right="0" w:hanging="283"/>
      </w:pPr>
      <w:r>
        <w:t xml:space="preserve">Realizator inicjatywy jest zobowiązany do przestrzegania przepisów powszechnie obowiązującego prawa.  </w:t>
      </w:r>
    </w:p>
    <w:p w:rsidR="0041025D" w:rsidRDefault="00FF0B47" w:rsidP="00F52B7B">
      <w:pPr>
        <w:numPr>
          <w:ilvl w:val="0"/>
          <w:numId w:val="9"/>
        </w:numPr>
        <w:spacing w:line="276" w:lineRule="auto"/>
        <w:ind w:right="0" w:hanging="283"/>
      </w:pPr>
      <w:r>
        <w:t>W trakcie realizacji inicjatywy obowiązuje zakaz spożywania alkoholu, konieczne jest przestrze</w:t>
      </w:r>
      <w:r>
        <w:t xml:space="preserve">ganie ciszy nocnej i zapewnienie bezpieczeństwa uczestnikom oraz opieki nad dziećmi.  </w:t>
      </w:r>
    </w:p>
    <w:p w:rsidR="0041025D" w:rsidRDefault="00FF0B47" w:rsidP="00F52B7B">
      <w:pPr>
        <w:numPr>
          <w:ilvl w:val="0"/>
          <w:numId w:val="9"/>
        </w:numPr>
        <w:spacing w:line="276" w:lineRule="auto"/>
        <w:ind w:right="0" w:hanging="283"/>
      </w:pPr>
      <w:r>
        <w:t xml:space="preserve">Organizując spotkanie w miejscu publicznym, należy m.in. uzyskać zgodę od właściciela terenu. </w:t>
      </w:r>
    </w:p>
    <w:p w:rsidR="0041025D" w:rsidRDefault="00FF0B47" w:rsidP="00F52B7B">
      <w:pPr>
        <w:numPr>
          <w:ilvl w:val="0"/>
          <w:numId w:val="9"/>
        </w:numPr>
        <w:spacing w:after="125" w:line="276" w:lineRule="auto"/>
        <w:ind w:right="0" w:hanging="283"/>
      </w:pPr>
      <w:r>
        <w:t xml:space="preserve">Po zrealizowaniu inicjatywy należy uprzątnąć miejsce, gdzie się ona odbywała.  </w:t>
      </w:r>
    </w:p>
    <w:p w:rsidR="0041025D" w:rsidRDefault="00FF0B47" w:rsidP="00F52B7B">
      <w:pPr>
        <w:numPr>
          <w:ilvl w:val="0"/>
          <w:numId w:val="9"/>
        </w:numPr>
        <w:spacing w:line="276" w:lineRule="auto"/>
        <w:ind w:right="0" w:hanging="283"/>
      </w:pPr>
      <w:r>
        <w:t xml:space="preserve">Złożenie wniosku jest równoznaczne z wyrażeniem zgody na przetwarzanie oraz wykorzystywanie danych osobowych przez organizatorów Konkursu.  </w:t>
      </w:r>
    </w:p>
    <w:p w:rsidR="0041025D" w:rsidRDefault="00FF0B47" w:rsidP="00F52B7B">
      <w:pPr>
        <w:numPr>
          <w:ilvl w:val="0"/>
          <w:numId w:val="9"/>
        </w:numPr>
        <w:spacing w:line="276" w:lineRule="auto"/>
        <w:ind w:right="0" w:hanging="283"/>
      </w:pPr>
      <w:r>
        <w:t>Organizator zastrzega sobie prawo d</w:t>
      </w:r>
      <w:r>
        <w:t xml:space="preserve">o kontaktu z Wnioskodawcami przed rozstrzygnięciem Konkursu, zwłaszcza w przypadku niejasności dotyczących wniosku konkursowego. </w:t>
      </w:r>
    </w:p>
    <w:p w:rsidR="0041025D" w:rsidRDefault="00FF0B47" w:rsidP="00F52B7B">
      <w:pPr>
        <w:numPr>
          <w:ilvl w:val="0"/>
          <w:numId w:val="9"/>
        </w:numPr>
        <w:spacing w:line="276" w:lineRule="auto"/>
        <w:ind w:right="0" w:hanging="283"/>
      </w:pPr>
      <w:r>
        <w:t xml:space="preserve">Przystąpienie do Konkursu jest równoznaczne z akceptacją przez Regulaminu Konkursu w całości. </w:t>
      </w:r>
    </w:p>
    <w:p w:rsidR="0041025D" w:rsidRDefault="00FF0B47" w:rsidP="00F52B7B">
      <w:pPr>
        <w:numPr>
          <w:ilvl w:val="0"/>
          <w:numId w:val="9"/>
        </w:numPr>
        <w:spacing w:line="276" w:lineRule="auto"/>
        <w:ind w:right="0" w:hanging="283"/>
      </w:pPr>
      <w:r>
        <w:t>Regulamin wchodzi w życie z dni</w:t>
      </w:r>
      <w:r>
        <w:t xml:space="preserve">em ogłoszenia Konkursu. </w:t>
      </w:r>
    </w:p>
    <w:p w:rsidR="0041025D" w:rsidRDefault="00FF0B47" w:rsidP="00F52B7B">
      <w:pPr>
        <w:numPr>
          <w:ilvl w:val="0"/>
          <w:numId w:val="9"/>
        </w:numPr>
        <w:spacing w:after="120" w:line="276" w:lineRule="auto"/>
        <w:ind w:right="0" w:hanging="283"/>
      </w:pPr>
      <w:r>
        <w:t xml:space="preserve">Załączniki do regulaminu: </w:t>
      </w:r>
    </w:p>
    <w:p w:rsidR="0041025D" w:rsidRDefault="00FF0B47" w:rsidP="00F52B7B">
      <w:pPr>
        <w:spacing w:after="125" w:line="276" w:lineRule="auto"/>
        <w:ind w:left="370" w:right="0"/>
      </w:pPr>
      <w:r>
        <w:t xml:space="preserve">Załącznik nr 1 – Wniosek o dotację. </w:t>
      </w:r>
    </w:p>
    <w:p w:rsidR="0041025D" w:rsidRDefault="00FF0B47" w:rsidP="00F52B7B">
      <w:pPr>
        <w:spacing w:after="125" w:line="276" w:lineRule="auto"/>
        <w:ind w:left="370" w:right="0"/>
      </w:pPr>
      <w:r>
        <w:t xml:space="preserve">Załącznik nr 2 – Pełnomocnictwo. </w:t>
      </w:r>
    </w:p>
    <w:p w:rsidR="0041025D" w:rsidRDefault="00FF0B47" w:rsidP="00F52B7B">
      <w:pPr>
        <w:spacing w:after="120" w:line="276" w:lineRule="auto"/>
        <w:ind w:left="370" w:right="0"/>
      </w:pPr>
      <w:r>
        <w:t xml:space="preserve">Załącznik nr 3 – Karta oceny formalnej. </w:t>
      </w:r>
    </w:p>
    <w:p w:rsidR="0041025D" w:rsidRDefault="00FF0B47" w:rsidP="00F52B7B">
      <w:pPr>
        <w:spacing w:after="125" w:line="276" w:lineRule="auto"/>
        <w:ind w:left="370" w:right="0"/>
      </w:pPr>
      <w:r>
        <w:t xml:space="preserve">Załącznik nr 4 – Karta oceny merytorycznej. </w:t>
      </w:r>
    </w:p>
    <w:p w:rsidR="0041025D" w:rsidRDefault="00FF0B47" w:rsidP="00F52B7B">
      <w:pPr>
        <w:spacing w:line="276" w:lineRule="auto"/>
        <w:ind w:left="370" w:right="880"/>
      </w:pPr>
      <w:r>
        <w:t>Załącznik nr 5 – Protokół rozstrzygnięcia konku</w:t>
      </w:r>
      <w:r>
        <w:t xml:space="preserve">rsu inicjatyw </w:t>
      </w:r>
      <w:proofErr w:type="gramStart"/>
      <w:r>
        <w:t>sąsiedzkich  Załącznik</w:t>
      </w:r>
      <w:proofErr w:type="gramEnd"/>
      <w:r>
        <w:t xml:space="preserve"> nr 6 – Sprawozdanie z realizacji inicjatywy. </w:t>
      </w:r>
    </w:p>
    <w:p w:rsidR="0041025D" w:rsidRDefault="00FF0B47" w:rsidP="00F52B7B">
      <w:pPr>
        <w:spacing w:after="120" w:line="276" w:lineRule="auto"/>
        <w:ind w:left="370" w:right="0"/>
      </w:pPr>
      <w:r>
        <w:t xml:space="preserve">Załącznik nr 7 – Rozliczenie wydatków. </w:t>
      </w:r>
    </w:p>
    <w:p w:rsidR="0041025D" w:rsidRDefault="00FF0B47" w:rsidP="00F52B7B">
      <w:pPr>
        <w:spacing w:after="125" w:line="276" w:lineRule="auto"/>
        <w:ind w:left="360" w:right="0" w:firstLine="0"/>
        <w:jc w:val="left"/>
      </w:pPr>
      <w:r>
        <w:t xml:space="preserve"> </w:t>
      </w:r>
    </w:p>
    <w:p w:rsidR="0041025D" w:rsidRDefault="00FF0B47" w:rsidP="00F52B7B">
      <w:pPr>
        <w:pStyle w:val="Nagwek1"/>
        <w:spacing w:line="276" w:lineRule="auto"/>
        <w:ind w:left="802" w:right="720"/>
      </w:pPr>
      <w:r>
        <w:t>XI. DODATKOWE INFORMACJE</w:t>
      </w:r>
      <w:r>
        <w:rPr>
          <w:b w:val="0"/>
        </w:rPr>
        <w:t xml:space="preserve"> </w:t>
      </w:r>
    </w:p>
    <w:p w:rsidR="0041025D" w:rsidRDefault="00FF0B47" w:rsidP="00F52B7B">
      <w:pPr>
        <w:numPr>
          <w:ilvl w:val="0"/>
          <w:numId w:val="10"/>
        </w:numPr>
        <w:spacing w:line="276" w:lineRule="auto"/>
        <w:ind w:right="0" w:hanging="360"/>
      </w:pPr>
      <w:r>
        <w:t xml:space="preserve">W trakcie przygotowywania wniosków na konkurs, uczestnicy konkursu mają możliwość korzystania z konsultacji animatora inicjatyw sąsiedzkich – pytania, czy też projekt wniosku należy w tym celu przesyłać pod adres: </w:t>
      </w:r>
      <w:r>
        <w:rPr>
          <w:u w:val="single" w:color="000000"/>
        </w:rPr>
        <w:t>konkursinicjatyw@gmail.com</w:t>
      </w:r>
      <w:r>
        <w:t xml:space="preserve">.  </w:t>
      </w:r>
    </w:p>
    <w:p w:rsidR="0041025D" w:rsidRDefault="00FF0B47" w:rsidP="00F52B7B">
      <w:pPr>
        <w:numPr>
          <w:ilvl w:val="0"/>
          <w:numId w:val="10"/>
        </w:numPr>
        <w:spacing w:line="276" w:lineRule="auto"/>
        <w:ind w:right="0" w:hanging="360"/>
      </w:pPr>
      <w:r>
        <w:t>Stowarzyszen</w:t>
      </w:r>
      <w:r>
        <w:t xml:space="preserve">ie Centrum Wspierania Aktywności Lokalnej CAL zastrzega możliwość wprowadzenia zmian w regulaminie w uzasadnionych przypadkach. </w:t>
      </w:r>
    </w:p>
    <w:p w:rsidR="0041025D" w:rsidRDefault="00FF0B47">
      <w:pPr>
        <w:spacing w:after="0" w:line="259" w:lineRule="auto"/>
        <w:ind w:left="77" w:right="0" w:firstLine="0"/>
        <w:jc w:val="left"/>
      </w:pPr>
      <w:r>
        <w:t xml:space="preserve"> </w:t>
      </w:r>
    </w:p>
    <w:sectPr w:rsidR="0041025D" w:rsidSect="00F52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843" w:right="1274" w:bottom="1276" w:left="1339" w:header="142" w:footer="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47" w:rsidRDefault="00FF0B47">
      <w:pPr>
        <w:spacing w:after="0" w:line="240" w:lineRule="auto"/>
      </w:pPr>
      <w:r>
        <w:separator/>
      </w:r>
    </w:p>
  </w:endnote>
  <w:endnote w:type="continuationSeparator" w:id="0">
    <w:p w:rsidR="00FF0B47" w:rsidRDefault="00F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5D" w:rsidRDefault="00FF0B47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899796</wp:posOffset>
          </wp:positionH>
          <wp:positionV relativeFrom="page">
            <wp:posOffset>10093961</wp:posOffset>
          </wp:positionV>
          <wp:extent cx="5757371" cy="821690"/>
          <wp:effectExtent l="0" t="0" r="0" b="0"/>
          <wp:wrapSquare wrapText="bothSides"/>
          <wp:docPr id="32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371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5D" w:rsidRDefault="00FF0B47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899796</wp:posOffset>
          </wp:positionH>
          <wp:positionV relativeFrom="page">
            <wp:posOffset>10093961</wp:posOffset>
          </wp:positionV>
          <wp:extent cx="5757371" cy="821690"/>
          <wp:effectExtent l="0" t="0" r="0" b="0"/>
          <wp:wrapSquare wrapText="bothSides"/>
          <wp:docPr id="32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371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5D" w:rsidRDefault="00FF0B47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899796</wp:posOffset>
          </wp:positionH>
          <wp:positionV relativeFrom="page">
            <wp:posOffset>10093961</wp:posOffset>
          </wp:positionV>
          <wp:extent cx="5757371" cy="821690"/>
          <wp:effectExtent l="0" t="0" r="0" b="0"/>
          <wp:wrapSquare wrapText="bothSides"/>
          <wp:docPr id="32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371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47" w:rsidRDefault="00FF0B47">
      <w:pPr>
        <w:spacing w:after="0" w:line="240" w:lineRule="auto"/>
      </w:pPr>
      <w:r>
        <w:separator/>
      </w:r>
    </w:p>
  </w:footnote>
  <w:footnote w:type="continuationSeparator" w:id="0">
    <w:p w:rsidR="00FF0B47" w:rsidRDefault="00F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5D" w:rsidRDefault="00FF0B47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899796</wp:posOffset>
          </wp:positionH>
          <wp:positionV relativeFrom="page">
            <wp:posOffset>90171</wp:posOffset>
          </wp:positionV>
          <wp:extent cx="5758985" cy="1092200"/>
          <wp:effectExtent l="0" t="0" r="0" b="0"/>
          <wp:wrapSquare wrapText="bothSides"/>
          <wp:docPr id="3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985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5D" w:rsidRDefault="00FF0B47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899796</wp:posOffset>
          </wp:positionH>
          <wp:positionV relativeFrom="page">
            <wp:posOffset>90171</wp:posOffset>
          </wp:positionV>
          <wp:extent cx="5758985" cy="1092200"/>
          <wp:effectExtent l="0" t="0" r="0" b="0"/>
          <wp:wrapSquare wrapText="bothSides"/>
          <wp:docPr id="31" name="Picture 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Picture 3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985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41025D" w:rsidRDefault="00FF0B47">
    <w:pPr>
      <w:spacing w:after="0" w:line="259" w:lineRule="auto"/>
      <w:ind w:left="259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5D" w:rsidRDefault="00FF0B47">
    <w:pPr>
      <w:spacing w:after="0" w:line="259" w:lineRule="auto"/>
      <w:ind w:left="0" w:right="-4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899796</wp:posOffset>
          </wp:positionH>
          <wp:positionV relativeFrom="page">
            <wp:posOffset>90171</wp:posOffset>
          </wp:positionV>
          <wp:extent cx="5758985" cy="1092200"/>
          <wp:effectExtent l="0" t="0" r="0" b="0"/>
          <wp:wrapSquare wrapText="bothSides"/>
          <wp:docPr id="32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985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F02"/>
    <w:multiLevelType w:val="hybridMultilevel"/>
    <w:tmpl w:val="7F2ADDAA"/>
    <w:lvl w:ilvl="0" w:tplc="547685DA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8FBB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4893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C1D0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4A532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28AA8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46810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AC1E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4400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C54B4"/>
    <w:multiLevelType w:val="hybridMultilevel"/>
    <w:tmpl w:val="9790ED46"/>
    <w:lvl w:ilvl="0" w:tplc="2BA6D39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02968">
      <w:start w:val="1"/>
      <w:numFmt w:val="bullet"/>
      <w:lvlText w:val="•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CF660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2DD5E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35B8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4527A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2C05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792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A09B8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D7D34"/>
    <w:multiLevelType w:val="hybridMultilevel"/>
    <w:tmpl w:val="1A7086DE"/>
    <w:lvl w:ilvl="0" w:tplc="54B8704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69E8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214F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34C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BA5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CF65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631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CB75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EA0A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54624"/>
    <w:multiLevelType w:val="hybridMultilevel"/>
    <w:tmpl w:val="4A643EE2"/>
    <w:lvl w:ilvl="0" w:tplc="BAF25DEC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C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0FF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647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7E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80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6D2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4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E88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5B469F"/>
    <w:multiLevelType w:val="hybridMultilevel"/>
    <w:tmpl w:val="2556C186"/>
    <w:lvl w:ilvl="0" w:tplc="E0885C8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874A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AA1A8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E53E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689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4DB84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27640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45C32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C354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26BF6"/>
    <w:multiLevelType w:val="hybridMultilevel"/>
    <w:tmpl w:val="2B909D04"/>
    <w:lvl w:ilvl="0" w:tplc="2072024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62D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E4B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D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EAE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CE8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FC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E0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C3225F"/>
    <w:multiLevelType w:val="hybridMultilevel"/>
    <w:tmpl w:val="A60CC392"/>
    <w:lvl w:ilvl="0" w:tplc="32FEA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295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A1E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62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70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0BA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CA8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2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E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B296F"/>
    <w:multiLevelType w:val="hybridMultilevel"/>
    <w:tmpl w:val="9BD48FAA"/>
    <w:lvl w:ilvl="0" w:tplc="E468228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AC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E6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C9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8AB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48A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CBB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83B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C3D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C3C53"/>
    <w:multiLevelType w:val="hybridMultilevel"/>
    <w:tmpl w:val="08EA5032"/>
    <w:lvl w:ilvl="0" w:tplc="0E20503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19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02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C3C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ED1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E4E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E6F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85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246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9401A1"/>
    <w:multiLevelType w:val="hybridMultilevel"/>
    <w:tmpl w:val="4D984964"/>
    <w:lvl w:ilvl="0" w:tplc="F97EEFB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85C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88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CB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44A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812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98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DF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898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5D"/>
    <w:rsid w:val="0041025D"/>
    <w:rsid w:val="00EE3E47"/>
    <w:rsid w:val="00F52B7B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AFB"/>
  <w15:docId w15:val="{0CC7614F-6229-409F-9224-2EC8DFAE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360" w:lineRule="auto"/>
      <w:ind w:left="87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3"/>
      <w:ind w:left="7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- inicjatywy s•siedzkie.docx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- inicjatywy s•siedzkie.docx</dc:title>
  <dc:subject/>
  <dc:creator>Sławomir Religa</dc:creator>
  <cp:keywords/>
  <cp:lastModifiedBy>Sławomir Religa</cp:lastModifiedBy>
  <cp:revision>3</cp:revision>
  <dcterms:created xsi:type="dcterms:W3CDTF">2019-09-20T07:29:00Z</dcterms:created>
  <dcterms:modified xsi:type="dcterms:W3CDTF">2019-09-20T07:29:00Z</dcterms:modified>
</cp:coreProperties>
</file>